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47F8863E" w14:textId="2C78B86D" w:rsidR="00EF1C99" w:rsidRPr="00BE79EB" w:rsidRDefault="009B63A1" w:rsidP="00EF1C99">
      <w:pPr>
        <w:jc w:val="center"/>
        <w:rPr>
          <w:rFonts w:ascii="Roboto Light" w:hAnsi="Roboto Light"/>
        </w:rPr>
      </w:pPr>
      <w:r w:rsidRPr="009B63A1">
        <w:rPr>
          <w:rFonts w:ascii="Roboto Light" w:hAnsi="Roboto Light"/>
          <w:b/>
        </w:rPr>
        <w:t xml:space="preserve">DLA WYDATKU NR </w:t>
      </w:r>
      <w:r w:rsidR="00BE79EB" w:rsidRPr="00BE79EB">
        <w:rPr>
          <w:rFonts w:ascii="Roboto Light" w:hAnsi="Roboto Light"/>
          <w:b/>
        </w:rPr>
        <w:t>18 „Kabina lakiernicza wraz z wyposażeniem”</w:t>
      </w:r>
    </w:p>
    <w:p w14:paraId="196D7DCA" w14:textId="69B6C291" w:rsidR="009B63A1" w:rsidRPr="009B63A1" w:rsidRDefault="009B63A1" w:rsidP="009B63A1">
      <w:pPr>
        <w:jc w:val="center"/>
        <w:rPr>
          <w:rFonts w:ascii="Roboto Light" w:hAnsi="Roboto Light"/>
          <w:b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1F724C88" w:rsidR="009B63A1" w:rsidRPr="00EF1C99" w:rsidRDefault="009B63A1" w:rsidP="009B63A1">
      <w:pPr>
        <w:rPr>
          <w:rFonts w:ascii="Roboto Light" w:hAnsi="Roboto Light"/>
          <w:b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r w:rsidR="00BE79EB" w:rsidRPr="00BE79EB">
        <w:rPr>
          <w:rFonts w:ascii="Roboto Light" w:hAnsi="Roboto Light"/>
          <w:b/>
        </w:rPr>
        <w:t>Kabina lakiernicza wraz z wyposażeniem</w:t>
      </w:r>
      <w:r w:rsidR="00EF1C99" w:rsidRPr="00D82ADD">
        <w:rPr>
          <w:rFonts w:ascii="Roboto Light" w:hAnsi="Roboto Light"/>
          <w:b/>
        </w:rPr>
        <w:t>.</w:t>
      </w:r>
    </w:p>
    <w:p w14:paraId="5ECEE38F" w14:textId="3B62FF04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BE79EB">
        <w:rPr>
          <w:rFonts w:ascii="Roboto Light" w:hAnsi="Roboto Light"/>
          <w:b/>
        </w:rPr>
        <w:t>18</w:t>
      </w:r>
      <w:r w:rsidR="00EF1C99" w:rsidRPr="00AD2F7B">
        <w:rPr>
          <w:rFonts w:ascii="Roboto Light" w:hAnsi="Roboto Light"/>
          <w:b/>
        </w:rPr>
        <w:t>.</w:t>
      </w:r>
    </w:p>
    <w:p w14:paraId="41FCC442" w14:textId="77777777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3513FCD5" w14:textId="77777777" w:rsidR="00284BD9" w:rsidRDefault="00284BD9" w:rsidP="00284BD9">
      <w:pPr>
        <w:rPr>
          <w:rFonts w:ascii="Roboto Light" w:hAnsi="Roboto Light"/>
        </w:rPr>
      </w:pPr>
    </w:p>
    <w:p w14:paraId="137134FD" w14:textId="790A8D5F" w:rsidR="006E53F3" w:rsidRPr="00284BD9" w:rsidRDefault="006E53F3" w:rsidP="00284BD9">
      <w:pPr>
        <w:rPr>
          <w:rFonts w:ascii="Roboto Light" w:hAnsi="Roboto Light"/>
        </w:rPr>
      </w:pPr>
      <w:r>
        <w:rPr>
          <w:rFonts w:ascii="Roboto Light" w:hAnsi="Roboto Light"/>
        </w:rPr>
        <w:t>Przeznaczenie:</w:t>
      </w:r>
    </w:p>
    <w:p w14:paraId="431CA93F" w14:textId="3D95AB01" w:rsidR="00284BD9" w:rsidRDefault="00284BD9" w:rsidP="00284BD9">
      <w:pPr>
        <w:rPr>
          <w:rFonts w:ascii="Roboto Light" w:hAnsi="Roboto Light"/>
        </w:rPr>
      </w:pPr>
      <w:r w:rsidRPr="00284BD9">
        <w:rPr>
          <w:rFonts w:ascii="Roboto Light" w:hAnsi="Roboto Light"/>
        </w:rPr>
        <w:t>Lakierowanie profili gumowych w linii do wytłaczania</w:t>
      </w:r>
    </w:p>
    <w:p w14:paraId="43E79B4E" w14:textId="77777777" w:rsidR="00284BD9" w:rsidRPr="00284BD9" w:rsidRDefault="00284BD9" w:rsidP="00284BD9">
      <w:pPr>
        <w:rPr>
          <w:rFonts w:ascii="Roboto Light" w:hAnsi="Roboto Light"/>
        </w:rPr>
      </w:pPr>
    </w:p>
    <w:p w14:paraId="219BA529" w14:textId="77777777" w:rsidR="00284BD9" w:rsidRPr="00284BD9" w:rsidRDefault="00284BD9" w:rsidP="00284BD9">
      <w:pPr>
        <w:numPr>
          <w:ilvl w:val="0"/>
          <w:numId w:val="1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Materiały wykorzystywane w procesie: lakiery wodorozcieńczalne silikonowe i poliuretanowe o lepkości w zakresie 10 ÷ 70 s  (metoda kubek Forda)</w:t>
      </w:r>
    </w:p>
    <w:p w14:paraId="6B1BE8D6" w14:textId="77777777" w:rsidR="00284BD9" w:rsidRPr="00284BD9" w:rsidRDefault="00284BD9" w:rsidP="00284BD9">
      <w:pPr>
        <w:numPr>
          <w:ilvl w:val="0"/>
          <w:numId w:val="1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Kabina wykonana jako dwustrefowa, z możliwością niezależnej pracy każdej ze strefy z opcją pracy równoczesnej obydwu stref kabiny. Z zapewnieniem możliwości dostępu dla operatora z dwóch stron kabiny do właściwego pokrycia lakierem profili wytłaczanych dwuwylotowo</w:t>
      </w:r>
    </w:p>
    <w:p w14:paraId="28C05CDE" w14:textId="77777777" w:rsidR="00284BD9" w:rsidRDefault="00284BD9" w:rsidP="00284BD9">
      <w:pPr>
        <w:numPr>
          <w:ilvl w:val="0"/>
          <w:numId w:val="1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Konstrukcja kabiny lakierniczej:</w:t>
      </w:r>
    </w:p>
    <w:p w14:paraId="31CE2C64" w14:textId="77777777" w:rsidR="00284BD9" w:rsidRPr="00284BD9" w:rsidRDefault="00284BD9" w:rsidP="00284BD9">
      <w:pPr>
        <w:ind w:left="720"/>
        <w:rPr>
          <w:rFonts w:ascii="Roboto Light" w:hAnsi="Roboto Light"/>
        </w:rPr>
      </w:pPr>
    </w:p>
    <w:p w14:paraId="76B7858A" w14:textId="77777777" w:rsidR="00284BD9" w:rsidRPr="00284BD9" w:rsidRDefault="00284BD9" w:rsidP="0033506B">
      <w:pPr>
        <w:ind w:firstLine="360"/>
        <w:rPr>
          <w:rFonts w:ascii="Roboto Light" w:hAnsi="Roboto Light"/>
        </w:rPr>
      </w:pPr>
      <w:r w:rsidRPr="00284BD9">
        <w:rPr>
          <w:rFonts w:ascii="Roboto Light" w:hAnsi="Roboto Light"/>
        </w:rPr>
        <w:t>Wymiary kabiny:</w:t>
      </w:r>
    </w:p>
    <w:p w14:paraId="798AF79D" w14:textId="77777777" w:rsidR="00284BD9" w:rsidRPr="00284BD9" w:rsidRDefault="00284BD9" w:rsidP="00284BD9">
      <w:pPr>
        <w:numPr>
          <w:ilvl w:val="0"/>
          <w:numId w:val="2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wysokość ok. 2200 mm</w:t>
      </w:r>
    </w:p>
    <w:p w14:paraId="634A453C" w14:textId="77777777" w:rsidR="00284BD9" w:rsidRPr="00284BD9" w:rsidRDefault="00284BD9" w:rsidP="00284BD9">
      <w:pPr>
        <w:numPr>
          <w:ilvl w:val="0"/>
          <w:numId w:val="2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długość ok. 4700 mm,</w:t>
      </w:r>
    </w:p>
    <w:p w14:paraId="334EEABC" w14:textId="77777777" w:rsidR="00284BD9" w:rsidRPr="00284BD9" w:rsidRDefault="00284BD9" w:rsidP="00284BD9">
      <w:pPr>
        <w:numPr>
          <w:ilvl w:val="0"/>
          <w:numId w:val="2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szerokość ok. 1200 mm,</w:t>
      </w:r>
    </w:p>
    <w:p w14:paraId="75900343" w14:textId="77777777" w:rsidR="00284BD9" w:rsidRDefault="00284BD9" w:rsidP="00284BD9">
      <w:pPr>
        <w:numPr>
          <w:ilvl w:val="0"/>
          <w:numId w:val="2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lastRenderedPageBreak/>
        <w:t>część urządzeń może zostać umieszczona na pomoście technologicznych, który powinien być w zakresie dostawy wraz z urządzeniem, przy czym całość konstrukcji urządzenia nie może być wyższa niż 5400mm</w:t>
      </w:r>
    </w:p>
    <w:p w14:paraId="4D89C8CD" w14:textId="77777777" w:rsidR="00284BD9" w:rsidRPr="00284BD9" w:rsidRDefault="00284BD9" w:rsidP="00284BD9">
      <w:pPr>
        <w:ind w:left="720"/>
        <w:rPr>
          <w:rFonts w:ascii="Roboto Light" w:hAnsi="Roboto Light"/>
        </w:rPr>
      </w:pPr>
    </w:p>
    <w:p w14:paraId="30DA20CB" w14:textId="77777777" w:rsidR="00284BD9" w:rsidRPr="00284BD9" w:rsidRDefault="00284BD9" w:rsidP="00284BD9">
      <w:pPr>
        <w:rPr>
          <w:rFonts w:ascii="Roboto Light" w:hAnsi="Roboto Light"/>
        </w:rPr>
      </w:pPr>
      <w:r w:rsidRPr="00284BD9">
        <w:rPr>
          <w:rFonts w:ascii="Roboto Light" w:hAnsi="Roboto Light"/>
        </w:rPr>
        <w:t>Każda strefa natrysku powinna składać się z następujących elementów:</w:t>
      </w:r>
    </w:p>
    <w:p w14:paraId="3B28E489" w14:textId="77777777" w:rsidR="00284BD9" w:rsidRPr="00284BD9" w:rsidRDefault="00284BD9" w:rsidP="00284BD9">
      <w:pPr>
        <w:numPr>
          <w:ilvl w:val="0"/>
          <w:numId w:val="2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 xml:space="preserve">Ilość pistoletów natryskowych w jednej strefie – 4 sztuki </w:t>
      </w:r>
    </w:p>
    <w:p w14:paraId="2AD43EFA" w14:textId="77777777" w:rsidR="00284BD9" w:rsidRPr="00284BD9" w:rsidRDefault="00284BD9" w:rsidP="00284BD9">
      <w:pPr>
        <w:numPr>
          <w:ilvl w:val="0"/>
          <w:numId w:val="2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dwa układy podawania materiałów (A - układ z pompą membranową oraz B - układ z pompami perystaltycznymi)</w:t>
      </w:r>
    </w:p>
    <w:p w14:paraId="2B80C32E" w14:textId="77777777" w:rsidR="00284BD9" w:rsidRPr="00284BD9" w:rsidRDefault="00284BD9" w:rsidP="00284BD9">
      <w:pPr>
        <w:numPr>
          <w:ilvl w:val="0"/>
          <w:numId w:val="3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Układ oparty na  pompach membranowych: dwie pompy membranowe z czego każda  zasila po 4 pistolety, możliwość niezależnej regulacji ilości lakieru podawanego na każdy pistolet, możliwość pracy systemu w cyrkulacji lakieru.</w:t>
      </w:r>
    </w:p>
    <w:p w14:paraId="120B50FF" w14:textId="15266029" w:rsidR="00284BD9" w:rsidRPr="0033506B" w:rsidRDefault="00284BD9" w:rsidP="00284BD9">
      <w:pPr>
        <w:numPr>
          <w:ilvl w:val="0"/>
          <w:numId w:val="3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Układ oparty na pompach perystaltycznych: Każdy z ośmiu</w:t>
      </w:r>
      <w:r w:rsidRPr="00284BD9">
        <w:rPr>
          <w:rFonts w:ascii="Roboto Light" w:hAnsi="Roboto Light"/>
          <w:b/>
        </w:rPr>
        <w:t xml:space="preserve"> </w:t>
      </w:r>
      <w:r w:rsidRPr="00284BD9">
        <w:rPr>
          <w:rFonts w:ascii="Roboto Light" w:hAnsi="Roboto Light"/>
        </w:rPr>
        <w:t>pistoletów natryskowych zasilany niezależnie jedną pompą perystaltyczną,</w:t>
      </w:r>
      <w:bookmarkStart w:id="0" w:name="_GoBack"/>
      <w:bookmarkEnd w:id="0"/>
    </w:p>
    <w:p w14:paraId="572F002E" w14:textId="39E93D76" w:rsidR="00284BD9" w:rsidRPr="00284BD9" w:rsidRDefault="00284BD9" w:rsidP="00284BD9">
      <w:pPr>
        <w:numPr>
          <w:ilvl w:val="0"/>
          <w:numId w:val="4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 xml:space="preserve">  4 – sztuki (w jednej strefie) pomp perystaltycz</w:t>
      </w:r>
      <w:r>
        <w:rPr>
          <w:rFonts w:ascii="Roboto Light" w:hAnsi="Roboto Light"/>
        </w:rPr>
        <w:t>n</w:t>
      </w:r>
      <w:r w:rsidRPr="00284BD9">
        <w:rPr>
          <w:rFonts w:ascii="Roboto Light" w:hAnsi="Roboto Light"/>
        </w:rPr>
        <w:t xml:space="preserve">ych ze sterowaniem zdalnym z głowicami </w:t>
      </w:r>
      <w:proofErr w:type="spellStart"/>
      <w:r w:rsidRPr="00284BD9">
        <w:rPr>
          <w:rFonts w:ascii="Roboto Light" w:hAnsi="Roboto Light"/>
        </w:rPr>
        <w:t>niskopulsacyjnymi</w:t>
      </w:r>
      <w:proofErr w:type="spellEnd"/>
      <w:r w:rsidRPr="00284BD9">
        <w:rPr>
          <w:rFonts w:ascii="Roboto Light" w:hAnsi="Roboto Light"/>
        </w:rPr>
        <w:t xml:space="preserve"> o co najmniej 6 rolkach, zapewniające stabilną wydajność dla różnych średnic wewnętrznych  przewodów </w:t>
      </w:r>
      <w:proofErr w:type="spellStart"/>
      <w:r w:rsidRPr="00284BD9">
        <w:rPr>
          <w:rFonts w:ascii="Roboto Light" w:hAnsi="Roboto Light"/>
        </w:rPr>
        <w:t>marprenowych</w:t>
      </w:r>
      <w:proofErr w:type="spellEnd"/>
      <w:r w:rsidRPr="00284BD9">
        <w:rPr>
          <w:rFonts w:ascii="Roboto Light" w:hAnsi="Roboto Light"/>
        </w:rPr>
        <w:t xml:space="preserve"> , regulacja obrotów w zakresie minimalnym od 5 do 100 </w:t>
      </w:r>
      <w:proofErr w:type="spellStart"/>
      <w:r w:rsidRPr="00284BD9">
        <w:rPr>
          <w:rFonts w:ascii="Roboto Light" w:hAnsi="Roboto Light"/>
        </w:rPr>
        <w:t>rpm</w:t>
      </w:r>
      <w:proofErr w:type="spellEnd"/>
      <w:r w:rsidRPr="00284BD9">
        <w:rPr>
          <w:rFonts w:ascii="Roboto Light" w:hAnsi="Roboto Light"/>
        </w:rPr>
        <w:t xml:space="preserve">, możliwość regulacji przepływu co 0,1 </w:t>
      </w:r>
      <w:proofErr w:type="spellStart"/>
      <w:r w:rsidRPr="00284BD9">
        <w:rPr>
          <w:rFonts w:ascii="Roboto Light" w:hAnsi="Roboto Light"/>
        </w:rPr>
        <w:t>rpm</w:t>
      </w:r>
      <w:proofErr w:type="spellEnd"/>
    </w:p>
    <w:p w14:paraId="4126D1BB" w14:textId="77777777" w:rsidR="00284BD9" w:rsidRPr="00284BD9" w:rsidRDefault="00284BD9" w:rsidP="00284BD9">
      <w:pPr>
        <w:numPr>
          <w:ilvl w:val="0"/>
          <w:numId w:val="4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 xml:space="preserve">4 – sztuki (w jednej strefie) </w:t>
      </w:r>
      <w:proofErr w:type="spellStart"/>
      <w:r w:rsidRPr="00284BD9">
        <w:rPr>
          <w:rFonts w:ascii="Roboto Light" w:hAnsi="Roboto Light"/>
        </w:rPr>
        <w:t>beziglicowych</w:t>
      </w:r>
      <w:proofErr w:type="spellEnd"/>
      <w:r w:rsidRPr="00284BD9">
        <w:rPr>
          <w:rFonts w:ascii="Roboto Light" w:hAnsi="Roboto Light"/>
        </w:rPr>
        <w:t xml:space="preserve"> pistoletów natryskowych z możliwością płynnej regulacji szerokości strumienia natrysku, odległość pomiędzy pistoletami ok. 550 mm.</w:t>
      </w:r>
    </w:p>
    <w:p w14:paraId="0948D7CA" w14:textId="77777777" w:rsidR="00284BD9" w:rsidRPr="00284BD9" w:rsidRDefault="00284BD9" w:rsidP="00284BD9">
      <w:pPr>
        <w:numPr>
          <w:ilvl w:val="0"/>
          <w:numId w:val="4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Ilość lakieru podawanego na pistolet, regulowana prędkością obrotową pomp ustawioną na każdej pompie niezależnie z nadrzędnego układu sterowania (zdalne sterowanie pompami)</w:t>
      </w:r>
    </w:p>
    <w:p w14:paraId="4A8B2697" w14:textId="77777777" w:rsidR="00284BD9" w:rsidRPr="00284BD9" w:rsidRDefault="00284BD9" w:rsidP="00284BD9">
      <w:pPr>
        <w:numPr>
          <w:ilvl w:val="0"/>
          <w:numId w:val="4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Materiał lakierniczy podawany ze zbiornika o pojemności ok. 10 litrów.</w:t>
      </w:r>
    </w:p>
    <w:p w14:paraId="57545043" w14:textId="77777777" w:rsidR="00284BD9" w:rsidRPr="00284BD9" w:rsidRDefault="00284BD9" w:rsidP="00284BD9">
      <w:pPr>
        <w:numPr>
          <w:ilvl w:val="0"/>
          <w:numId w:val="4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 xml:space="preserve">Zbiornik wyposażony w mieszadło wolnoobrotowe (regulacja obrotów w zakresie nie mniejszym niż od 20 do 300 </w:t>
      </w:r>
      <w:proofErr w:type="spellStart"/>
      <w:r w:rsidRPr="00284BD9">
        <w:rPr>
          <w:rFonts w:ascii="Roboto Light" w:hAnsi="Roboto Light"/>
        </w:rPr>
        <w:t>rpm</w:t>
      </w:r>
      <w:proofErr w:type="spellEnd"/>
      <w:r w:rsidRPr="00284BD9">
        <w:rPr>
          <w:rFonts w:ascii="Roboto Light" w:hAnsi="Roboto Light"/>
        </w:rPr>
        <w:t>) z regulacją wysokości.</w:t>
      </w:r>
    </w:p>
    <w:p w14:paraId="5897F946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Pokrywa zbiornika wyposażona w sygnalizator poziomu minimum.</w:t>
      </w:r>
    </w:p>
    <w:p w14:paraId="5942D196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 xml:space="preserve">Przewody zasilające pistolety w lakier łączone za pomocą </w:t>
      </w:r>
      <w:proofErr w:type="spellStart"/>
      <w:r w:rsidRPr="00284BD9">
        <w:rPr>
          <w:rFonts w:ascii="Roboto Light" w:hAnsi="Roboto Light"/>
        </w:rPr>
        <w:t>szybkozłączek</w:t>
      </w:r>
      <w:proofErr w:type="spellEnd"/>
      <w:r w:rsidRPr="00284BD9">
        <w:rPr>
          <w:rFonts w:ascii="Roboto Light" w:hAnsi="Roboto Light"/>
        </w:rPr>
        <w:t xml:space="preserve"> umożliwiających szybką ich wymianę. Każdy pistolet z oddzielnym niezależnym zasilaniem w sprężone powietrze atomizujące.</w:t>
      </w:r>
    </w:p>
    <w:p w14:paraId="736F5B8E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Na każdym z pistoletów zamontowany układ kompensujący pulsację pochodzącą z pomp perystaltycznych.</w:t>
      </w:r>
    </w:p>
    <w:p w14:paraId="12183E4A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Układ pozycjonowania uszczelek umożliwiający zablokowanie w zadanej pozycji oraz zmianę pozycji w zależności od kształtu wyrobu</w:t>
      </w:r>
    </w:p>
    <w:p w14:paraId="471A5F58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Układ pneumatyczny do mocowania i pozycjonowania pistoletów natryskowych, osiem kompletnych zestawów do mocowania i pozycjonowania pistoletów. Pistolety pozycjonowane w trzech osiach z możliwością blokowania pozycji w czasie lakierowania, obrót pistoletu względem uszczelki oraz zmiany położenia dla innych wyrobów.</w:t>
      </w:r>
    </w:p>
    <w:p w14:paraId="59C8913A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System filtracji suchej powietrza odciąganego z kabiny, system co najmniej trzystopniowy z sygnalizacją stanu zabrudzenia filtrów (filtry kartonowe, włókninowe oraz kieszeniowe).</w:t>
      </w:r>
    </w:p>
    <w:p w14:paraId="7E784B3D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lastRenderedPageBreak/>
        <w:t xml:space="preserve">System wentylacji wyciągowej: każda strefa kabiny wyposażona w niezależny system  wentylacji wyciągowej. Wentylatory wykonane w wersji nieiskrzącej, zabudowane na dachu hali lub modułach filtracyjnych. </w:t>
      </w:r>
    </w:p>
    <w:p w14:paraId="67EB55F3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Na kanałach wyciągowych zamontowane klapy przeciwpożarowe. Układ wentylacji powinien być w pełni automatyczny, zapewniający stały poziom wentylacji kabiny nie zależnie od stopnia zabrudzenia filtrów.</w:t>
      </w:r>
    </w:p>
    <w:p w14:paraId="4A4D2F9B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Kanały wentylacyjne w obrębie kabiny wyposażone w włazy rewizyjne do kontroli stanu zabrudzenia kanałów.</w:t>
      </w:r>
    </w:p>
    <w:p w14:paraId="0E282F78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System rozpoznawania obecności lakieru: system wyposażony w  czujników UV zamontowane na wyjściu z kabiny lakierniczej na w pełni regulowanych ramionach, dające sygnał dźwiękowy i świetlny w przypadku braku lakieru na profilu w trakcie lakierowania.</w:t>
      </w:r>
    </w:p>
    <w:p w14:paraId="36B1C01F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Przeciwpożarowa instalacja gaśnicza i sygnalizacyjna: kabina lakiernicza powinna być dostosowana do podłączenia przeciwpożarowego systemu gaśniczego i sygnalizującego obsługującego całą linię do wytłaczania.</w:t>
      </w:r>
    </w:p>
    <w:p w14:paraId="5C244192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>System rozprowadzania sprężonego powietrza: sprężone powietrze osuszane i odolejane  przez filtr o dokładności 0,01µm odolejacz oraz agregat ziębniczy.</w:t>
      </w:r>
    </w:p>
    <w:p w14:paraId="75F475D9" w14:textId="77777777" w:rsidR="00284BD9" w:rsidRPr="00284BD9" w:rsidRDefault="00284BD9" w:rsidP="00284BD9">
      <w:pPr>
        <w:numPr>
          <w:ilvl w:val="0"/>
          <w:numId w:val="5"/>
        </w:numPr>
        <w:rPr>
          <w:rFonts w:ascii="Roboto Light" w:hAnsi="Roboto Light"/>
        </w:rPr>
      </w:pPr>
      <w:r w:rsidRPr="00284BD9">
        <w:rPr>
          <w:rFonts w:ascii="Roboto Light" w:hAnsi="Roboto Light"/>
        </w:rPr>
        <w:t xml:space="preserve">Układ do zasilania i sterowania pracą kabiny wyposażony w sterownik programowalny oraz panel operatorski. </w:t>
      </w:r>
    </w:p>
    <w:p w14:paraId="3E59F0AE" w14:textId="77777777" w:rsidR="00284BD9" w:rsidRPr="00284BD9" w:rsidRDefault="00284BD9" w:rsidP="00284BD9">
      <w:pPr>
        <w:rPr>
          <w:rFonts w:ascii="Roboto Light" w:hAnsi="Roboto Light"/>
        </w:rPr>
      </w:pPr>
    </w:p>
    <w:p w14:paraId="428CC1A0" w14:textId="77777777" w:rsidR="009B63A1" w:rsidRDefault="009B63A1" w:rsidP="009B63A1">
      <w:pPr>
        <w:rPr>
          <w:rFonts w:ascii="Roboto Light" w:hAnsi="Roboto Light"/>
        </w:rPr>
      </w:pPr>
    </w:p>
    <w:p w14:paraId="418DAFE4" w14:textId="77777777" w:rsidR="00DB14A2" w:rsidRPr="009B63A1" w:rsidRDefault="00DB14A2" w:rsidP="009B63A1">
      <w:pPr>
        <w:rPr>
          <w:rFonts w:ascii="Roboto Light" w:hAnsi="Roboto Light"/>
        </w:rPr>
      </w:pPr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Pr="009B63A1" w:rsidRDefault="009B63A1" w:rsidP="009B63A1">
      <w:pPr>
        <w:rPr>
          <w:rFonts w:ascii="Roboto Light" w:hAnsi="Roboto Light"/>
        </w:rPr>
      </w:pPr>
    </w:p>
    <w:p w14:paraId="4EEACCF3" w14:textId="2C79DE5B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Oferta cenowa Wykonawcy</w:t>
      </w:r>
      <w:r w:rsidR="00EF1C99">
        <w:rPr>
          <w:rFonts w:ascii="Roboto Light" w:hAnsi="Roboto Light"/>
        </w:rPr>
        <w:t>:</w:t>
      </w:r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Default="009B63A1" w:rsidP="009B63A1">
      <w:pPr>
        <w:rPr>
          <w:rFonts w:ascii="Roboto Light" w:hAnsi="Roboto Light"/>
        </w:rPr>
      </w:pPr>
    </w:p>
    <w:p w14:paraId="273DC519" w14:textId="77777777" w:rsidR="00284BD9" w:rsidRDefault="00284BD9" w:rsidP="009B63A1">
      <w:pPr>
        <w:rPr>
          <w:rFonts w:ascii="Roboto Light" w:hAnsi="Roboto Light"/>
        </w:rPr>
      </w:pPr>
    </w:p>
    <w:p w14:paraId="07BF07AF" w14:textId="77777777" w:rsidR="00284BD9" w:rsidRDefault="00284BD9" w:rsidP="009B63A1">
      <w:pPr>
        <w:rPr>
          <w:rFonts w:ascii="Roboto Light" w:hAnsi="Roboto Light"/>
        </w:rPr>
      </w:pPr>
    </w:p>
    <w:p w14:paraId="46966F82" w14:textId="77777777" w:rsidR="00284BD9" w:rsidRDefault="00284BD9" w:rsidP="009B63A1">
      <w:pPr>
        <w:rPr>
          <w:rFonts w:ascii="Roboto Light" w:hAnsi="Roboto Light"/>
        </w:rPr>
      </w:pPr>
    </w:p>
    <w:p w14:paraId="1440AB24" w14:textId="77777777" w:rsidR="00284BD9" w:rsidRPr="009B63A1" w:rsidRDefault="00284BD9" w:rsidP="009B63A1">
      <w:pPr>
        <w:rPr>
          <w:rFonts w:ascii="Roboto Light" w:hAnsi="Roboto Light"/>
        </w:rPr>
      </w:pPr>
    </w:p>
    <w:p w14:paraId="104A9B65" w14:textId="77777777" w:rsidR="009B63A1" w:rsidRPr="00002C79" w:rsidRDefault="009B63A1" w:rsidP="00236C7F">
      <w:pPr>
        <w:ind w:left="5760"/>
        <w:rPr>
          <w:rFonts w:ascii="Roboto Light" w:hAnsi="Roboto Light"/>
        </w:rPr>
      </w:pPr>
      <w:r w:rsidRPr="00002C79">
        <w:rPr>
          <w:rFonts w:ascii="Roboto Light" w:hAnsi="Roboto Light"/>
        </w:rPr>
        <w:t>……………………………………</w:t>
      </w:r>
    </w:p>
    <w:p w14:paraId="1B0FAFDB" w14:textId="19383ECC" w:rsidR="009B63A1" w:rsidRPr="00002C79" w:rsidRDefault="009B63A1" w:rsidP="009B63A1">
      <w:pPr>
        <w:ind w:left="5040" w:firstLine="720"/>
        <w:rPr>
          <w:rFonts w:ascii="Roboto Light" w:hAnsi="Roboto Light"/>
        </w:rPr>
      </w:pPr>
      <w:r w:rsidRPr="00002C79">
        <w:rPr>
          <w:rFonts w:ascii="Roboto Light" w:hAnsi="Roboto Light"/>
        </w:rPr>
        <w:t>(podpis i pieczątka Oferenta)</w:t>
      </w:r>
    </w:p>
    <w:sectPr w:rsidR="009B63A1" w:rsidRPr="00002C79" w:rsidSect="00A37C18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85A"/>
    <w:multiLevelType w:val="hybridMultilevel"/>
    <w:tmpl w:val="343088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D0592"/>
    <w:multiLevelType w:val="hybridMultilevel"/>
    <w:tmpl w:val="ADB23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D1B9A"/>
    <w:multiLevelType w:val="hybridMultilevel"/>
    <w:tmpl w:val="E5325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F2646"/>
    <w:multiLevelType w:val="hybridMultilevel"/>
    <w:tmpl w:val="33688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7455F"/>
    <w:multiLevelType w:val="hybridMultilevel"/>
    <w:tmpl w:val="E8F48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7"/>
    <w:rsid w:val="000026CE"/>
    <w:rsid w:val="00002C79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36C7F"/>
    <w:rsid w:val="00263F96"/>
    <w:rsid w:val="002848AA"/>
    <w:rsid w:val="00284BD9"/>
    <w:rsid w:val="0029308C"/>
    <w:rsid w:val="002A392D"/>
    <w:rsid w:val="003005F3"/>
    <w:rsid w:val="00317DCB"/>
    <w:rsid w:val="003229D1"/>
    <w:rsid w:val="00332DD3"/>
    <w:rsid w:val="0033506B"/>
    <w:rsid w:val="003374FA"/>
    <w:rsid w:val="0034434E"/>
    <w:rsid w:val="00346E24"/>
    <w:rsid w:val="003515B6"/>
    <w:rsid w:val="0035606B"/>
    <w:rsid w:val="00357D2F"/>
    <w:rsid w:val="00360834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E53F3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71117"/>
    <w:rsid w:val="00782E90"/>
    <w:rsid w:val="00792DCF"/>
    <w:rsid w:val="00794E4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74AA8"/>
    <w:rsid w:val="00A84171"/>
    <w:rsid w:val="00AA165E"/>
    <w:rsid w:val="00AD60D9"/>
    <w:rsid w:val="00B01852"/>
    <w:rsid w:val="00B02AA7"/>
    <w:rsid w:val="00B179C8"/>
    <w:rsid w:val="00B20646"/>
    <w:rsid w:val="00B20CFF"/>
    <w:rsid w:val="00B328C1"/>
    <w:rsid w:val="00B409B6"/>
    <w:rsid w:val="00B765BD"/>
    <w:rsid w:val="00B9559C"/>
    <w:rsid w:val="00BC4A7F"/>
    <w:rsid w:val="00BC5AB8"/>
    <w:rsid w:val="00BD0499"/>
    <w:rsid w:val="00BD62B8"/>
    <w:rsid w:val="00BE79EB"/>
    <w:rsid w:val="00BF4C86"/>
    <w:rsid w:val="00BF56E0"/>
    <w:rsid w:val="00C0425B"/>
    <w:rsid w:val="00C21255"/>
    <w:rsid w:val="00C24309"/>
    <w:rsid w:val="00C554BF"/>
    <w:rsid w:val="00C64F2A"/>
    <w:rsid w:val="00C80128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14A2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1C99"/>
    <w:rsid w:val="00EF3F05"/>
    <w:rsid w:val="00F0378A"/>
    <w:rsid w:val="00F11CC8"/>
    <w:rsid w:val="00F17546"/>
    <w:rsid w:val="00F249AA"/>
    <w:rsid w:val="00F2563D"/>
    <w:rsid w:val="00F35630"/>
    <w:rsid w:val="00F43C4F"/>
    <w:rsid w:val="00F47F2B"/>
    <w:rsid w:val="00F56DAF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9B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AB0A89-EFAA-4623-9D05-E6A7AC0181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E27988-22F2-4041-8649-BC58BB5D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Martyna Debinska</cp:lastModifiedBy>
  <cp:revision>17</cp:revision>
  <cp:lastPrinted>2016-03-09T12:58:00Z</cp:lastPrinted>
  <dcterms:created xsi:type="dcterms:W3CDTF">2018-02-26T11:12:00Z</dcterms:created>
  <dcterms:modified xsi:type="dcterms:W3CDTF">2018-07-04T10:41:00Z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